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D5A8A"/>
          <w:sz w:val="18"/>
        </w:rPr>
        <w:t>CHILDHOOD INTERVENTIONS, LLC</w:t>
      </w:r>
    </w:p>
    <w:p>
      <w:pPr>
        <w:spacing w:after="40"/>
      </w:pPr>
      <w:r>
        <w:rPr>
          <w:b/>
          <w:color w:val="5A7A96"/>
          <w:sz w:val="18"/>
        </w:rPr>
        <w:t>USER GUIDE</w:t>
      </w:r>
    </w:p>
    <w:p>
      <w:pPr>
        <w:spacing w:after="80"/>
      </w:pPr>
      <w:r>
        <w:rPr>
          <w:b/>
          <w:color w:val="09253D"/>
          <w:sz w:val="60"/>
        </w:rPr>
        <w:t>Provider Hub</w:t>
      </w:r>
    </w:p>
    <w:p>
      <w:pPr>
        <w:spacing w:after="120"/>
      </w:pPr>
      <w:r>
        <w:rPr>
          <w:color w:val="5A7A96"/>
          <w:sz w:val="24"/>
        </w:rPr>
        <w:t>Your single sign-in home for every Childhood Interventions tool — plus the admin panel for adding providers and managing their access.</w:t>
      </w:r>
    </w:p>
    <w:p>
      <w:pPr>
        <w:spacing w:after="160"/>
      </w:pPr>
      <w:r>
        <w:rPr>
          <w:b/>
          <w:color w:val="2D5A8A"/>
          <w:sz w:val="19"/>
        </w:rPr>
        <w:t>🔐 One Sign-In   🚀 Launch Any Tool   👥 User Management   📖 Guide Library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360"/>
            <w:shd w:val="clear" w:color="auto" w:fill="e8f5ee"/>
          </w:tcPr>
          <w:p>
            <w:r>
              <w:rPr>
                <w:b/>
                <w:color w:val="2A7D4F"/>
                <w:sz w:val="22"/>
              </w:rPr>
              <w:t>🛡  HIPAA Compliance &amp; Data Privacy</w:t>
            </w:r>
          </w:p>
          <w:p>
            <w:pPr>
              <w:spacing w:after="40"/>
            </w:pPr>
            <w:r>
              <w:rPr>
                <w:color w:val="2D5A3D"/>
                <w:sz w:val="19"/>
              </w:rPr>
              <w:t>Tools that handle Protected Health Information (PHI) operate under a Business Associate Agreement (BAA) with Childhood Interventions, LLC. This guide includes a dedicated HIPAA &amp; Privacy section explaining exactly where your data is stored and what leaves your browser. Never store PHI in personal cloud storage (iCloud, personal Google Drive, personal Dropbox) without a BAA in place.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color w:val="09253D"/>
          <w:sz w:val="24"/>
        </w:rPr>
        <w:t>In this guide</w:t>
      </w:r>
    </w:p>
    <w:p>
      <w:pPr>
        <w:pStyle w:val="ListNumber"/>
        <w:spacing w:after="0"/>
      </w:pPr>
      <w:r>
        <w:rPr>
          <w:sz w:val="22"/>
        </w:rPr>
        <w:t>Overview</w:t>
      </w:r>
    </w:p>
    <w:p>
      <w:pPr>
        <w:pStyle w:val="ListNumber"/>
        <w:spacing w:after="0"/>
      </w:pPr>
      <w:r>
        <w:rPr>
          <w:sz w:val="22"/>
        </w:rPr>
        <w:t>Signing In</w:t>
      </w:r>
    </w:p>
    <w:p>
      <w:pPr>
        <w:pStyle w:val="ListNumber"/>
        <w:spacing w:after="0"/>
      </w:pPr>
      <w:r>
        <w:rPr>
          <w:sz w:val="22"/>
        </w:rPr>
        <w:t>Your Dashboard</w:t>
      </w:r>
    </w:p>
    <w:p>
      <w:pPr>
        <w:pStyle w:val="ListNumber"/>
        <w:spacing w:after="0"/>
      </w:pPr>
      <w:r>
        <w:rPr>
          <w:sz w:val="22"/>
        </w:rPr>
        <w:t>Launching Tools</w:t>
      </w:r>
    </w:p>
    <w:p>
      <w:pPr>
        <w:pStyle w:val="ListNumber"/>
        <w:spacing w:after="0"/>
      </w:pPr>
      <w:r>
        <w:rPr>
          <w:sz w:val="22"/>
        </w:rPr>
        <w:t>Staying Signed In</w:t>
      </w:r>
    </w:p>
    <w:p>
      <w:pPr>
        <w:pStyle w:val="ListNumber"/>
        <w:spacing w:after="0"/>
      </w:pPr>
      <w:r>
        <w:rPr>
          <w:sz w:val="22"/>
        </w:rPr>
        <w:t>Admin: Managing Users</w:t>
      </w:r>
    </w:p>
    <w:p>
      <w:pPr>
        <w:pStyle w:val="ListNumber"/>
        <w:spacing w:after="0"/>
      </w:pPr>
      <w:r>
        <w:rPr>
          <w:sz w:val="22"/>
        </w:rPr>
        <w:t>Onboarding a Provider</w:t>
      </w:r>
    </w:p>
    <w:p>
      <w:pPr>
        <w:pStyle w:val="ListNumber"/>
        <w:spacing w:after="0"/>
      </w:pPr>
      <w:r>
        <w:rPr>
          <w:sz w:val="22"/>
        </w:rPr>
        <w:t>Access &amp; Privacy</w:t>
      </w:r>
    </w:p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🧭  Overview</w:t>
      </w:r>
    </w:p>
    <w:p>
      <w:pPr>
        <w:spacing w:after="120"/>
      </w:pPr>
      <w:r>
        <w:rPr>
          <w:b w:val="0"/>
          <w:i w:val="0"/>
          <w:sz w:val="22"/>
        </w:rPr>
        <w:t xml:space="preserve">The </w:t>
      </w:r>
      <w:r>
        <w:rPr>
          <w:b/>
          <w:i w:val="0"/>
          <w:sz w:val="22"/>
        </w:rPr>
        <w:t>Provider Hub</w:t>
      </w:r>
      <w:r>
        <w:rPr>
          <w:b w:val="0"/>
          <w:i w:val="0"/>
          <w:sz w:val="22"/>
        </w:rPr>
        <w:t xml:space="preserve"> is the front door to your Childhood Interventions tool suite. You sign in once at </w:t>
      </w:r>
      <w:r>
        <w:rPr>
          <w:b/>
          <w:i w:val="0"/>
          <w:sz w:val="22"/>
        </w:rPr>
        <w:t>tools.childhoodinterventions.com</w:t>
      </w:r>
      <w:r>
        <w:rPr>
          <w:b w:val="0"/>
          <w:i w:val="0"/>
          <w:sz w:val="22"/>
        </w:rPr>
        <w:t xml:space="preserve"> and every tool your plan includes appears on one dashboard — one click to launch, with your identity carried through automatically. Providers never juggle separate logins for the COS Tool, Reviews, Session Notes, Management, and the resource libraries.</w:t>
      </w:r>
    </w:p>
    <w:p>
      <w:pPr>
        <w:spacing w:after="120"/>
      </w:pPr>
      <w:r>
        <w:rPr>
          <w:b w:val="0"/>
          <w:i w:val="0"/>
          <w:sz w:val="22"/>
        </w:rPr>
        <w:t>Administrators use the same Hub to add new providers, set which tools each person can open, reset passwords, and look up account status — all from a built-in admin panel.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🔐 Single sign-in — </w:t>
      </w:r>
      <w:r>
        <w:rPr>
          <w:sz w:val="22"/>
        </w:rPr>
        <w:t>One email and password unlocks every tool in your plan. No separate accounts per tool.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🚀 One-click launch — </w:t>
      </w:r>
      <w:r>
        <w:rPr>
          <w:sz w:val="22"/>
        </w:rPr>
        <w:t>Each tool opens in a new tab with your name and email passed through, so you skip re-entering them.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📦 Plan-based access — </w:t>
      </w:r>
      <w:r>
        <w:rPr>
          <w:sz w:val="22"/>
        </w:rPr>
        <w:t>Only the tools included in your plan are launchable. Others are shown but locked.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📖 Guide library — </w:t>
      </w:r>
      <w:r>
        <w:rPr>
          <w:sz w:val="22"/>
        </w:rPr>
        <w:t>The User Guides link in the top bar opens step-by-step guides for every tool.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👥 Admin panel — </w:t>
      </w:r>
      <w:r>
        <w:rPr>
          <w:sz w:val="22"/>
        </w:rPr>
        <w:t>Add or update providers, set tool access, and reset passwords without leaving the browser.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🔎 User lookup — </w:t>
      </w:r>
      <w:r>
        <w:rPr>
          <w:sz w:val="22"/>
        </w:rPr>
        <w:t>Check any provider's name, active status, tool access, and last login in seconds.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🔑  Signing In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760720" cy="40505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b-logi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0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5A7A96"/>
          <w:sz w:val="17"/>
        </w:rPr>
        <w:t>The Provider Hub sign-in. Enter the email and password for your account to reach your dashboard; the hub opens each tool with your license key already applied.</w:t>
      </w:r>
    </w:p>
    <w:p>
      <w:pPr>
        <w:spacing w:after="120"/>
      </w:pPr>
      <w:r>
        <w:rPr>
          <w:b w:val="0"/>
          <w:i w:val="0"/>
          <w:sz w:val="22"/>
        </w:rPr>
        <w:t>Providers sign in with the email and password an administrator set up for them.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Go to the Hub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 xml:space="preserve">Open </w:t>
            </w:r>
            <w:r>
              <w:rPr>
                <w:b/>
                <w:i w:val="0"/>
                <w:sz w:val="22"/>
              </w:rPr>
              <w:t>tools.childhoodinterventions.com</w:t>
            </w:r>
            <w:r>
              <w:rPr>
                <w:b w:val="0"/>
                <w:i w:val="0"/>
                <w:sz w:val="22"/>
              </w:rPr>
              <w:t xml:space="preserve"> in any browser. The sign-in screen appears.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Enter your email and password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 xml:space="preserve">Use the email and temporary password your administrator sent you. Press </w:t>
            </w:r>
            <w:r>
              <w:rPr>
                <w:b w:val="0"/>
                <w:i/>
                <w:sz w:val="22"/>
              </w:rPr>
              <w:t>Enter</w:t>
            </w:r>
            <w:r>
              <w:rPr>
                <w:b w:val="0"/>
                <w:i w:val="0"/>
                <w:sz w:val="22"/>
              </w:rPr>
              <w:t xml:space="preserve"> or click </w:t>
            </w:r>
            <w:r>
              <w:rPr>
                <w:b w:val="0"/>
                <w:i/>
                <w:sz w:val="22"/>
              </w:rPr>
              <w:t>Sign in →</w:t>
            </w:r>
            <w:r>
              <w:rPr>
                <w:b w:val="0"/>
                <w:i w:val="0"/>
                <w:sz w:val="22"/>
              </w:rPr>
              <w:t>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You land on your dashboard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Once signed in you see your tool cards. The Hub remembers you on this device, so you won't have to sign in every visit.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2"/>
              </w:rPr>
              <w:t xml:space="preserve">💡  </w:t>
            </w:r>
            <w:r>
              <w:rPr>
                <w:b w:val="0"/>
                <w:i w:val="0"/>
                <w:sz w:val="22"/>
              </w:rPr>
              <w:t xml:space="preserve">Signed in on a shared or public computer? Use </w:t>
            </w:r>
            <w:r>
              <w:rPr>
                <w:b/>
                <w:i w:val="0"/>
                <w:sz w:val="22"/>
              </w:rPr>
              <w:t>Sign out</w:t>
            </w:r>
            <w:r>
              <w:rPr>
                <w:b w:val="0"/>
                <w:i w:val="0"/>
                <w:sz w:val="22"/>
              </w:rPr>
              <w:t xml:space="preserve"> (top-right) when you're done so the next person can't reach your tools.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2"/>
              </w:rPr>
              <w:t xml:space="preserve">🔒  </w:t>
            </w:r>
            <w:r>
              <w:rPr>
                <w:b/>
                <w:i w:val="0"/>
                <w:sz w:val="22"/>
              </w:rPr>
              <w:t>Forgot your password?</w:t>
            </w:r>
            <w:r>
              <w:rPr>
                <w:b w:val="0"/>
                <w:i w:val="0"/>
                <w:sz w:val="22"/>
              </w:rPr>
              <w:t xml:space="preserve"> There's no self-service reset. Email </w:t>
            </w:r>
            <w:r>
              <w:rPr>
                <w:b w:val="0"/>
                <w:i w:val="0"/>
                <w:sz w:val="22"/>
              </w:rPr>
              <w:t>info@childhoodinterventions.com</w:t>
            </w:r>
            <w:r>
              <w:rPr>
                <w:b w:val="0"/>
                <w:i w:val="0"/>
                <w:sz w:val="22"/>
              </w:rPr>
              <w:t xml:space="preserve"> and an administrator will set a new one for you from the admin panel (see below).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🗂️  Your Dashboard</w:t>
      </w:r>
    </w:p>
    <w:p>
      <w:pPr>
        <w:spacing w:after="120"/>
      </w:pPr>
      <w:r>
        <w:rPr>
          <w:b w:val="0"/>
          <w:i w:val="0"/>
          <w:sz w:val="22"/>
        </w:rPr>
        <w:t>After sign-in the dashboard greets you by first name and groups your tools into three sections: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📝 Daily use — </w:t>
      </w:r>
      <w:r>
        <w:rPr>
          <w:sz w:val="22"/>
        </w:rPr>
        <w:t>Session Notes, Provider Management, and the EI Everywhere Library — the tools you reach for most often.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🧮 Clinical documentation — </w:t>
      </w:r>
      <w:r>
        <w:rPr>
          <w:sz w:val="22"/>
        </w:rPr>
        <w:t>The COS Scoring Tool and the Periodic / Annual Review Tool for IFSP-ready paperwork.</w:t>
      </w:r>
    </w:p>
    <w:p>
      <w:pPr>
        <w:pStyle w:val="ListBullet"/>
        <w:spacing w:after="60"/>
      </w:pPr>
      <w:r>
        <w:rPr>
          <w:b/>
          <w:color w:val="09253D"/>
          <w:sz w:val="22"/>
        </w:rPr>
        <w:t xml:space="preserve">📋 Resources — </w:t>
      </w:r>
      <w:r>
        <w:rPr>
          <w:sz w:val="22"/>
        </w:rPr>
        <w:t>The FL-EPIC Session Guide and other free, no-login reference materials.</w:t>
      </w:r>
    </w:p>
    <w:p>
      <w:pPr>
        <w:spacing w:after="120"/>
      </w:pPr>
      <w:r>
        <w:rPr>
          <w:b w:val="0"/>
          <w:i w:val="0"/>
          <w:sz w:val="22"/>
        </w:rPr>
        <w:t xml:space="preserve">A tool your plan includes shows a </w:t>
      </w:r>
      <w:r>
        <w:rPr>
          <w:b w:val="0"/>
          <w:i w:val="0"/>
          <w:sz w:val="22"/>
        </w:rPr>
        <w:t>Launch ↗</w:t>
      </w:r>
      <w:r>
        <w:rPr>
          <w:b w:val="0"/>
          <w:i w:val="0"/>
          <w:sz w:val="22"/>
        </w:rPr>
        <w:t xml:space="preserve"> button. A tool not in your plan appears dimmed with a </w:t>
      </w:r>
      <w:r>
        <w:rPr>
          <w:b w:val="0"/>
          <w:i w:val="0"/>
          <w:sz w:val="22"/>
        </w:rPr>
        <w:t>🔒 Not in your plan</w:t>
      </w:r>
      <w:r>
        <w:rPr>
          <w:b w:val="0"/>
          <w:i w:val="0"/>
          <w:sz w:val="22"/>
        </w:rPr>
        <w:t xml:space="preserve"> label — contact your administrator if you need it added.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2"/>
              </w:rPr>
              <w:t xml:space="preserve">📖  </w:t>
            </w:r>
            <w:r>
              <w:rPr>
                <w:b/>
                <w:i w:val="0"/>
                <w:sz w:val="22"/>
              </w:rPr>
              <w:t>User Guides</w:t>
            </w:r>
            <w:r>
              <w:rPr>
                <w:b w:val="0"/>
                <w:i w:val="0"/>
                <w:sz w:val="22"/>
              </w:rPr>
              <w:t xml:space="preserve"> in the top bar opens the full guide library (this page lives there too) in a new tab, so you can look up how any tool works without leaving the Hub.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🚀  Launching Tools</w:t>
      </w:r>
    </w:p>
    <w:p>
      <w:pPr>
        <w:spacing w:after="120"/>
      </w:pPr>
      <w:r>
        <w:rPr>
          <w:b w:val="0"/>
          <w:i w:val="0"/>
          <w:sz w:val="22"/>
        </w:rPr>
        <w:t xml:space="preserve">Click </w:t>
      </w:r>
      <w:r>
        <w:rPr>
          <w:b w:val="0"/>
          <w:i/>
          <w:sz w:val="22"/>
        </w:rPr>
        <w:t>Launch ↗</w:t>
      </w:r>
      <w:r>
        <w:rPr>
          <w:b w:val="0"/>
          <w:i w:val="0"/>
          <w:sz w:val="22"/>
        </w:rPr>
        <w:t xml:space="preserve"> on any unlocked card and the tool opens in a new browser tab. The Hub passes your identity through so most tools recognize you without a second sign-in: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Tool</w:t>
            </w:r>
          </w:p>
        </w:tc>
        <w:tc>
          <w:tcPr>
            <w:tcW w:type="dxa" w:w="468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What the Hub passes through</w:t>
            </w:r>
          </w:p>
        </w:tc>
      </w:tr>
      <w:tr>
        <w:tc>
          <w:tcPr>
            <w:tcW w:type="dxa" w:w="4680"/>
          </w:tcPr>
          <w:p>
            <w:r>
              <w:rPr>
                <w:b/>
                <w:sz w:val="18"/>
              </w:rPr>
              <w:t>COS Tool, Reviews</w:t>
            </w:r>
          </w:p>
        </w:tc>
        <w:tc>
          <w:tcPr>
            <w:tcW w:type="dxa" w:w="4680"/>
          </w:tcPr>
          <w:p>
            <w:r>
              <w:rPr>
                <w:sz w:val="18"/>
              </w:rPr>
              <w:t>Your name and email, so the tool knows who you are for licensing.</w:t>
            </w:r>
          </w:p>
        </w:tc>
      </w:tr>
      <w:tr>
        <w:tc>
          <w:tcPr>
            <w:tcW w:type="dxa" w:w="4680"/>
            <w:shd w:val="clear" w:color="auto" w:fill="f0f4f8"/>
          </w:tcPr>
          <w:p>
            <w:r>
              <w:rPr>
                <w:b/>
                <w:sz w:val="18"/>
              </w:rPr>
              <w:t>Session Notes</w:t>
            </w:r>
          </w:p>
        </w:tc>
        <w:tc>
          <w:tcPr>
            <w:tcW w:type="dxa" w:w="4680"/>
            <w:shd w:val="clear" w:color="auto" w:fill="f0f4f8"/>
          </w:tcPr>
          <w:p>
            <w:r>
              <w:rPr>
                <w:sz w:val="18"/>
              </w:rPr>
              <w:t>A staff access key that unlocks the tool. You'll still approve a Google sign-in the first time (for saving notes to Drive).</w:t>
            </w:r>
          </w:p>
        </w:tc>
      </w:tr>
      <w:tr>
        <w:tc>
          <w:tcPr>
            <w:tcW w:type="dxa" w:w="4680"/>
          </w:tcPr>
          <w:p>
            <w:r>
              <w:rPr>
                <w:b/>
                <w:sz w:val="18"/>
              </w:rPr>
              <w:t>Management, Library, FL-EPIC</w:t>
            </w:r>
          </w:p>
        </w:tc>
        <w:tc>
          <w:tcPr>
            <w:tcW w:type="dxa" w:w="4680"/>
          </w:tcPr>
          <w:p>
            <w:r>
              <w:rPr>
                <w:sz w:val="18"/>
              </w:rPr>
              <w:t>Opens directly — these tools handle their own setup or need no login.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2"/>
              </w:rPr>
              <w:t xml:space="preserve">🪟  </w:t>
            </w:r>
            <w:r>
              <w:rPr>
                <w:b w:val="0"/>
                <w:i w:val="0"/>
                <w:sz w:val="22"/>
              </w:rPr>
              <w:t xml:space="preserve">Tools open in a </w:t>
            </w:r>
            <w:r>
              <w:rPr>
                <w:b/>
                <w:i w:val="0"/>
                <w:sz w:val="22"/>
              </w:rPr>
              <w:t>new tab</w:t>
            </w:r>
            <w:r>
              <w:rPr>
                <w:b w:val="0"/>
                <w:i w:val="0"/>
                <w:sz w:val="22"/>
              </w:rPr>
              <w:t>, so the Hub stays open behind them. Switch back to the Hub tab any time to launch another tool.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🔄  Staying Signed In</w:t>
      </w:r>
    </w:p>
    <w:p>
      <w:pPr>
        <w:spacing w:after="120"/>
      </w:pPr>
      <w:r>
        <w:rPr>
          <w:b w:val="0"/>
          <w:i w:val="0"/>
          <w:sz w:val="22"/>
        </w:rPr>
        <w:t xml:space="preserve">The Hub keeps you signed in on the device and browser you used, so you land straight on your dashboard on your next visit — no re-typing your password each day. Your session is stored only in </w:t>
      </w:r>
      <w:r>
        <w:rPr>
          <w:b/>
          <w:i w:val="0"/>
          <w:sz w:val="22"/>
        </w:rPr>
        <w:t>your own browser</w:t>
      </w:r>
      <w:r>
        <w:rPr>
          <w:b w:val="0"/>
          <w:i w:val="0"/>
          <w:sz w:val="22"/>
        </w:rPr>
        <w:t>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↻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Switching devices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The Hub remembers you per-device. On a new phone or computer, sign in once with the same email and password.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⏻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Signing out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 xml:space="preserve">Click </w:t>
            </w:r>
            <w:r>
              <w:rPr>
                <w:b w:val="0"/>
                <w:i/>
                <w:sz w:val="22"/>
              </w:rPr>
              <w:t>Sign out</w:t>
            </w:r>
            <w:r>
              <w:rPr>
                <w:b w:val="0"/>
                <w:i w:val="0"/>
                <w:sz w:val="22"/>
              </w:rPr>
              <w:t xml:space="preserve"> in the top-right to clear your session on that device. Always do this on shared computers.</w:t>
            </w:r>
          </w:p>
        </w:tc>
      </w:tr>
    </w:tbl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👥  Admin: Managing Users</w:t>
      </w:r>
    </w:p>
    <w:p>
      <w:pPr>
        <w:spacing w:after="120"/>
      </w:pPr>
      <w:r>
        <w:rPr>
          <w:b w:val="0"/>
          <w:i w:val="0"/>
          <w:sz w:val="22"/>
        </w:rPr>
        <w:t xml:space="preserve">Administrators manage every provider account from a built-in admin panel. It's protected by an </w:t>
      </w:r>
      <w:r>
        <w:rPr>
          <w:b/>
          <w:i w:val="0"/>
          <w:sz w:val="22"/>
        </w:rPr>
        <w:t>admin secret</w:t>
      </w:r>
      <w:r>
        <w:rPr>
          <w:b w:val="0"/>
          <w:i w:val="0"/>
          <w:sz w:val="22"/>
        </w:rPr>
        <w:t xml:space="preserve"> — providers never see it.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fef3c7"/>
          </w:tcPr>
          <w:p>
            <w:pPr>
              <w:spacing w:after="0"/>
            </w:pPr>
            <w:r>
              <w:rPr>
                <w:sz w:val="22"/>
              </w:rPr>
              <w:t xml:space="preserve">🔐  </w:t>
            </w:r>
            <w:r>
              <w:rPr>
                <w:b/>
                <w:i w:val="0"/>
                <w:sz w:val="22"/>
              </w:rPr>
              <w:t>Opening the admin panel:</w:t>
            </w:r>
            <w:r>
              <w:rPr>
                <w:b w:val="0"/>
                <w:i w:val="0"/>
                <w:sz w:val="22"/>
              </w:rPr>
              <w:t xml:space="preserve"> Add </w:t>
            </w:r>
            <w:r>
              <w:rPr>
                <w:b w:val="0"/>
                <w:i w:val="0"/>
                <w:sz w:val="22"/>
              </w:rPr>
              <w:t>?admin</w:t>
            </w:r>
            <w:r>
              <w:rPr>
                <w:b w:val="0"/>
                <w:i w:val="0"/>
                <w:sz w:val="22"/>
              </w:rPr>
              <w:t xml:space="preserve"> to the Hub URL — </w:t>
            </w:r>
            <w:r>
              <w:rPr>
                <w:b w:val="0"/>
                <w:i w:val="0"/>
                <w:sz w:val="22"/>
              </w:rPr>
              <w:t>tools.childhoodinterventions.com/?admin</w:t>
            </w:r>
            <w:r>
              <w:rPr>
                <w:b w:val="0"/>
                <w:i w:val="0"/>
                <w:sz w:val="22"/>
              </w:rPr>
              <w:t xml:space="preserve"> — and the User Management screen appears. Every action asks for the admin secret; keep it private and never share it with providers.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/>
          <w:i w:val="0"/>
          <w:sz w:val="22"/>
        </w:rPr>
        <w:t>Add or update a provider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Enter the admin secret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Type your admin secret at the top of the User Management card.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Fill in name, email, and a starting password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Enter the provider's full name and email, plus a temporary password they'll use for their first sign-in.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Check the tools they should have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Tick the tools to grant: COS Tool, Reviews, Session Notes, Management, Library, and FL-EPIC Guide. Only checked tools will be launchable on their dashboard.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Save and copy the handoff details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 xml:space="preserve">Click </w:t>
            </w:r>
            <w:r>
              <w:rPr>
                <w:b w:val="0"/>
                <w:i/>
                <w:sz w:val="22"/>
              </w:rPr>
              <w:t>Add / Update User</w:t>
            </w:r>
            <w:r>
              <w:rPr>
                <w:b w:val="0"/>
                <w:i w:val="0"/>
                <w:sz w:val="22"/>
              </w:rPr>
              <w:t>. A "Next steps" panel appears with the email and password to send the provider, plus their first-time setup checklist.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2"/>
              </w:rPr>
              <w:t xml:space="preserve">🔁  </w:t>
            </w:r>
            <w:r>
              <w:rPr>
                <w:b/>
                <w:i w:val="0"/>
                <w:sz w:val="22"/>
              </w:rPr>
              <w:t>Resetting a password:</w:t>
            </w:r>
            <w:r>
              <w:rPr>
                <w:b w:val="0"/>
                <w:i w:val="0"/>
                <w:sz w:val="22"/>
              </w:rPr>
              <w:t xml:space="preserve"> Enter the provider's existing email, type a new password, and save. Their name and tool access stay exactly the same — only the password changes. To change tools without touching the password, leave the password field </w:t>
            </w:r>
            <w:r>
              <w:rPr>
                <w:b/>
                <w:i w:val="0"/>
                <w:sz w:val="22"/>
              </w:rPr>
              <w:t>blank</w:t>
            </w:r>
            <w:r>
              <w:rPr>
                <w:b w:val="0"/>
                <w:i w:val="0"/>
                <w:sz w:val="22"/>
              </w:rPr>
              <w:t>.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/>
          <w:i w:val="0"/>
          <w:sz w:val="22"/>
        </w:rPr>
        <w:t>Look up a provider</w:t>
      </w:r>
    </w:p>
    <w:p>
      <w:pPr>
        <w:spacing w:after="120"/>
      </w:pPr>
      <w:r>
        <w:rPr>
          <w:b w:val="0"/>
          <w:i w:val="0"/>
          <w:sz w:val="22"/>
        </w:rPr>
        <w:t xml:space="preserve">Scroll to the </w:t>
      </w:r>
      <w:r>
        <w:rPr>
          <w:b w:val="0"/>
          <w:i/>
          <w:sz w:val="22"/>
        </w:rPr>
        <w:t>Look up a user</w:t>
      </w:r>
      <w:r>
        <w:rPr>
          <w:b w:val="0"/>
          <w:i w:val="0"/>
          <w:sz w:val="22"/>
        </w:rPr>
        <w:t xml:space="preserve"> box, enter the admin secret and their email, and click </w:t>
      </w:r>
      <w:r>
        <w:rPr>
          <w:b w:val="0"/>
          <w:i/>
          <w:sz w:val="22"/>
        </w:rPr>
        <w:t>Look up user</w:t>
      </w:r>
      <w:r>
        <w:rPr>
          <w:b w:val="0"/>
          <w:i w:val="0"/>
          <w:sz w:val="22"/>
        </w:rPr>
        <w:t>. You'll see their name, whether the account is active, which tools they can access, and when they last logged in — handy for confirming a new provider signed in successfully or auditing who has access to what.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✅  Onboarding a Provider</w:t>
      </w:r>
    </w:p>
    <w:p>
      <w:pPr>
        <w:spacing w:after="120"/>
      </w:pPr>
      <w:r>
        <w:rPr>
          <w:b w:val="0"/>
          <w:i w:val="0"/>
          <w:sz w:val="22"/>
        </w:rPr>
        <w:t>The full path from "new hire" to "working in the tools" is short. After you add them in the admin panel, send the provider these steps: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Sign in to the Hub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 xml:space="preserve">Go to </w:t>
            </w:r>
            <w:r>
              <w:rPr>
                <w:b/>
                <w:i w:val="0"/>
                <w:sz w:val="22"/>
              </w:rPr>
              <w:t>tools.childhoodinterventions.com</w:t>
            </w:r>
            <w:r>
              <w:rPr>
                <w:b w:val="0"/>
                <w:i w:val="0"/>
                <w:sz w:val="22"/>
              </w:rPr>
              <w:t xml:space="preserve"> and log in with the email and temporary password you were sent.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Approve the Google sign-in for Session Notes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The first time you open Session Notes, approve the Google sign-in popup so the tool can save notes to your Drive.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Connect your spreadsheet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>For Session Notes and Provider Management, copy the spreadsheet template you were given, then paste the sheet's URL when the tool asks for it.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Read the tool guides</w:t>
            </w:r>
          </w:p>
          <w:p>
            <w:pPr>
              <w:spacing w:after="40"/>
            </w:pPr>
            <w:r>
              <w:rPr>
                <w:b w:val="0"/>
                <w:i w:val="0"/>
                <w:sz w:val="22"/>
              </w:rPr>
              <w:t xml:space="preserve">Open </w:t>
            </w:r>
            <w:r>
              <w:rPr>
                <w:b w:val="0"/>
                <w:i/>
                <w:sz w:val="22"/>
              </w:rPr>
              <w:t>User Guides</w:t>
            </w:r>
            <w:r>
              <w:rPr>
                <w:b w:val="0"/>
                <w:i w:val="0"/>
                <w:sz w:val="22"/>
              </w:rPr>
              <w:t xml:space="preserve"> from the top bar for step-by-step help with each tool you'll use.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2"/>
              </w:rPr>
              <w:t xml:space="preserve">📋  </w:t>
            </w:r>
            <w:r>
              <w:rPr>
                <w:b w:val="0"/>
                <w:i w:val="0"/>
                <w:sz w:val="22"/>
              </w:rPr>
              <w:t>The admin panel's "Next steps" panel shows this same checklist along with the provider's email and password after you add them — copy it straight into your welcome message.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🛡️  Access &amp; Privacy</w:t>
      </w:r>
    </w:p>
    <w:p>
      <w:pPr>
        <w:spacing w:after="120"/>
      </w:pPr>
      <w:r>
        <w:rPr>
          <w:b w:val="0"/>
          <w:i w:val="0"/>
          <w:sz w:val="22"/>
        </w:rPr>
        <w:t>The Hub itself is a launcher and sign-in gate — it doesn't store clinical records. Here's what lives where: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Data</w:t>
            </w:r>
          </w:p>
        </w:tc>
        <w:tc>
          <w:tcPr>
            <w:tcW w:type="dxa" w:w="312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Where stored</w:t>
            </w:r>
          </w:p>
        </w:tc>
        <w:tc>
          <w:tcPr>
            <w:tcW w:type="dxa" w:w="312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PHI?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>Your sign-in session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Your browser (localStorage) on your device only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No</w:t>
            </w:r>
          </w:p>
        </w:tc>
      </w:tr>
      <w:tr>
        <w:tc>
          <w:tcPr>
            <w:tcW w:type="dxa" w:w="3120"/>
            <w:shd w:val="clear" w:color="auto" w:fill="f0f4f8"/>
          </w:tcPr>
          <w:p>
            <w:r>
              <w:rPr>
                <w:b/>
                <w:sz w:val="18"/>
              </w:rPr>
              <w:t>Provider accounts (name, email, tool access)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The Hub's user store, behind the admin secret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No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>Passwords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Stored securely by the Hub; never shown back in plain text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No</w:t>
            </w:r>
          </w:p>
        </w:tc>
      </w:tr>
      <w:tr>
        <w:tc>
          <w:tcPr>
            <w:tcW w:type="dxa" w:w="3120"/>
            <w:shd w:val="clear" w:color="auto" w:fill="f0f4f8"/>
          </w:tcPr>
          <w:p>
            <w:r>
              <w:rPr>
                <w:b/>
                <w:sz w:val="18"/>
              </w:rPr>
              <w:t>Child records, notes, billing (PHI)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Inside each individual tool — the Hub never sees them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Yes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2"/>
              </w:rPr>
              <w:t xml:space="preserve">🛡️  </w:t>
            </w:r>
            <w:r>
              <w:rPr>
                <w:b w:val="0"/>
                <w:i w:val="0"/>
                <w:sz w:val="22"/>
              </w:rPr>
              <w:t xml:space="preserve"> </w:t>
            </w:r>
            <w:r>
              <w:rPr>
                <w:b/>
                <w:i w:val="0"/>
                <w:sz w:val="22"/>
              </w:rPr>
              <w:t>HIPAA Note:</w:t>
            </w:r>
            <w:r>
              <w:rPr>
                <w:b w:val="0"/>
                <w:i w:val="0"/>
                <w:sz w:val="22"/>
              </w:rPr>
              <w:t xml:space="preserve"> No Protected Health Information passes through the Hub. Child names, session notes, and billing data all live inside the individual tools and your own Google account — each covered by its own privacy and storage model, described in that tool's guide. The Hub only holds provider sign-in accounts (names, emails, tool access) so it can route the right people to the right tools. </w:t>
            </w:r>
          </w:p>
        </w:tc>
      </w:tr>
    </w:tbl>
    <w:p>
      <w:pPr>
        <w:spacing w:after="80"/>
      </w:pPr>
    </w:p>
    <w:sectPr w:rsidR="00FC693F" w:rsidRPr="0006063C" w:rsidSect="00034616">
      <w:foot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7A96"/>
        <w:sz w:val="16"/>
      </w:rPr>
      <w:t>Childhood Interventions, LLC  ·  Provider User Guide  ·  childhoodinterventions.com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2B3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